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958DE" w14:textId="77777777" w:rsidR="00AA60C8" w:rsidRPr="00AA1DEC" w:rsidRDefault="00AA60C8" w:rsidP="283C865F">
      <w:pPr>
        <w:spacing w:before="30" w:after="0" w:line="240" w:lineRule="auto"/>
        <w:ind w:left="175" w:right="-20"/>
        <w:jc w:val="center"/>
        <w:rPr>
          <w:rFonts w:eastAsiaTheme="minorEastAsia"/>
          <w:b/>
          <w:bCs/>
          <w:color w:val="424242"/>
        </w:rPr>
      </w:pPr>
      <w:r w:rsidRPr="00AA1DEC">
        <w:rPr>
          <w:rFonts w:ascii="Times New Roman" w:hAnsi="Times New Roman" w:cs="Times New Roman"/>
          <w:noProof/>
          <w:sz w:val="24"/>
          <w:szCs w:val="24"/>
        </w:rPr>
        <w:drawing>
          <wp:anchor distT="0" distB="0" distL="114300" distR="114300" simplePos="0" relativeHeight="251659264" behindDoc="0" locked="0" layoutInCell="1" allowOverlap="1" wp14:anchorId="52D893CA" wp14:editId="59AA8672">
            <wp:simplePos x="0" y="0"/>
            <wp:positionH relativeFrom="margin">
              <wp:align>left</wp:align>
            </wp:positionH>
            <wp:positionV relativeFrom="paragraph">
              <wp:posOffset>-257554</wp:posOffset>
            </wp:positionV>
            <wp:extent cx="952500" cy="968593"/>
            <wp:effectExtent l="0" t="0" r="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968593"/>
                    </a:xfrm>
                    <a:prstGeom prst="rect">
                      <a:avLst/>
                    </a:prstGeom>
                    <a:noFill/>
                    <a:ln>
                      <a:noFill/>
                    </a:ln>
                  </pic:spPr>
                </pic:pic>
              </a:graphicData>
            </a:graphic>
          </wp:anchor>
        </w:drawing>
      </w:r>
      <w:r w:rsidRPr="283C865F">
        <w:rPr>
          <w:rFonts w:eastAsiaTheme="minorEastAsia"/>
          <w:b/>
          <w:bCs/>
          <w:color w:val="424242"/>
        </w:rPr>
        <w:t>Pearl Public School District</w:t>
      </w:r>
    </w:p>
    <w:p w14:paraId="63E3215A" w14:textId="77777777" w:rsidR="00AA60C8" w:rsidRPr="00AA1DEC" w:rsidRDefault="00AA60C8" w:rsidP="283C865F">
      <w:pPr>
        <w:pStyle w:val="Header"/>
        <w:spacing w:line="240" w:lineRule="exact"/>
        <w:jc w:val="center"/>
        <w:rPr>
          <w:rFonts w:eastAsiaTheme="minorEastAsia"/>
          <w:b/>
          <w:bCs/>
          <w:color w:val="424242"/>
        </w:rPr>
      </w:pPr>
      <w:r w:rsidRPr="283C865F">
        <w:rPr>
          <w:rFonts w:eastAsiaTheme="minorEastAsia"/>
          <w:b/>
          <w:bCs/>
          <w:color w:val="424242"/>
        </w:rPr>
        <w:t>Pearl, Mississippi</w:t>
      </w:r>
    </w:p>
    <w:p w14:paraId="1B835855" w14:textId="245CF454" w:rsidR="00AA60C8" w:rsidRPr="00AA1DEC" w:rsidRDefault="00772EF5" w:rsidP="2F76E7A6">
      <w:pPr>
        <w:pStyle w:val="Header"/>
        <w:spacing w:line="240" w:lineRule="exact"/>
        <w:jc w:val="center"/>
        <w:rPr>
          <w:rFonts w:eastAsiaTheme="minorEastAsia"/>
          <w:b/>
          <w:bCs/>
          <w:color w:val="424242"/>
        </w:rPr>
      </w:pPr>
      <w:bookmarkStart w:id="0" w:name="_Hlk98833028"/>
      <w:bookmarkEnd w:id="0"/>
      <w:r>
        <w:rPr>
          <w:rFonts w:eastAsiaTheme="minorEastAsia"/>
          <w:b/>
          <w:bCs/>
          <w:color w:val="424242"/>
        </w:rPr>
        <w:t>BID</w:t>
      </w:r>
    </w:p>
    <w:p w14:paraId="18E0782B" w14:textId="77777777" w:rsidR="00AA60C8" w:rsidRPr="00AA1DEC" w:rsidRDefault="00AA60C8" w:rsidP="00AA60C8">
      <w:pPr>
        <w:jc w:val="center"/>
        <w:rPr>
          <w:rFonts w:ascii="Times New Roman" w:hAnsi="Times New Roman" w:cs="Times New Roman"/>
        </w:rPr>
      </w:pPr>
    </w:p>
    <w:p w14:paraId="766EC171" w14:textId="13E4CD07" w:rsidR="00AA60C8" w:rsidRPr="00AA1DEC" w:rsidRDefault="376EF28F" w:rsidP="70478FD8">
      <w:pPr>
        <w:ind w:firstLine="175"/>
        <w:jc w:val="both"/>
        <w:rPr>
          <w:rFonts w:eastAsiaTheme="minorEastAsia"/>
          <w:color w:val="424242"/>
        </w:rPr>
      </w:pPr>
      <w:r w:rsidRPr="70478FD8">
        <w:rPr>
          <w:rFonts w:eastAsiaTheme="minorEastAsia"/>
          <w:color w:val="424242"/>
        </w:rPr>
        <w:t>June 5</w:t>
      </w:r>
      <w:r w:rsidR="002D2D23" w:rsidRPr="70478FD8">
        <w:rPr>
          <w:rFonts w:eastAsiaTheme="minorEastAsia"/>
          <w:color w:val="424242"/>
        </w:rPr>
        <w:t>, 202</w:t>
      </w:r>
      <w:r w:rsidR="00193BD1" w:rsidRPr="70478FD8">
        <w:rPr>
          <w:rFonts w:eastAsiaTheme="minorEastAsia"/>
          <w:color w:val="424242"/>
        </w:rPr>
        <w:t>4</w:t>
      </w:r>
    </w:p>
    <w:p w14:paraId="11FFF242" w14:textId="1DDE8A44" w:rsidR="00AA60C8" w:rsidRPr="00AA1DEC" w:rsidRDefault="00AA60C8" w:rsidP="283C865F">
      <w:pPr>
        <w:spacing w:before="240" w:line="240" w:lineRule="auto"/>
        <w:ind w:left="175" w:right="-20"/>
        <w:jc w:val="both"/>
        <w:rPr>
          <w:rFonts w:eastAsiaTheme="minorEastAsia"/>
          <w:b/>
          <w:bCs/>
          <w:color w:val="424242"/>
        </w:rPr>
      </w:pPr>
      <w:r w:rsidRPr="283C865F">
        <w:rPr>
          <w:rFonts w:eastAsiaTheme="minorEastAsia"/>
          <w:color w:val="424242"/>
        </w:rPr>
        <w:t xml:space="preserve">Subject: </w:t>
      </w:r>
      <w:r w:rsidR="00772EF5">
        <w:rPr>
          <w:rFonts w:eastAsiaTheme="minorEastAsia"/>
          <w:b/>
          <w:bCs/>
          <w:color w:val="424242"/>
        </w:rPr>
        <w:t>Pearl Jr High Gym and Multipurpose Fire Alarm</w:t>
      </w:r>
      <w:r w:rsidR="498DEC4E" w:rsidRPr="283C865F">
        <w:rPr>
          <w:rFonts w:eastAsiaTheme="minorEastAsia"/>
          <w:b/>
          <w:bCs/>
          <w:color w:val="424242"/>
        </w:rPr>
        <w:t xml:space="preserve"> No. 29</w:t>
      </w:r>
      <w:r w:rsidR="00772EF5">
        <w:rPr>
          <w:rFonts w:eastAsiaTheme="minorEastAsia"/>
          <w:b/>
          <w:bCs/>
          <w:color w:val="424242"/>
        </w:rPr>
        <w:t>1</w:t>
      </w:r>
    </w:p>
    <w:p w14:paraId="562468D4" w14:textId="7C421EFD" w:rsidR="002F12E6" w:rsidRDefault="002F12E6" w:rsidP="002F12E6">
      <w:r>
        <w:t xml:space="preserve">Sealed bids must be submitted via hand delivery, postal service, or package service no later than 2:00 on </w:t>
      </w:r>
      <w:r w:rsidR="495CD665">
        <w:t>July 3, 2024,</w:t>
      </w:r>
      <w:r>
        <w:t xml:space="preserve"> to the following address:</w:t>
      </w:r>
    </w:p>
    <w:p w14:paraId="4DD67AA3" w14:textId="77777777" w:rsidR="002F12E6" w:rsidRDefault="002F12E6" w:rsidP="002F12E6">
      <w:pPr>
        <w:spacing w:after="0" w:line="240" w:lineRule="auto"/>
      </w:pPr>
      <w:r>
        <w:t>Pearl Public School District</w:t>
      </w:r>
    </w:p>
    <w:p w14:paraId="382B8F17" w14:textId="77777777" w:rsidR="002F12E6" w:rsidRDefault="002F12E6" w:rsidP="002F12E6">
      <w:pPr>
        <w:spacing w:after="0" w:line="240" w:lineRule="auto"/>
      </w:pPr>
      <w:r>
        <w:t>RE: BID #291</w:t>
      </w:r>
    </w:p>
    <w:p w14:paraId="7A1D30F4" w14:textId="77777777" w:rsidR="002F12E6" w:rsidRDefault="002F12E6" w:rsidP="002F12E6">
      <w:pPr>
        <w:spacing w:after="0" w:line="240" w:lineRule="auto"/>
      </w:pPr>
      <w:r>
        <w:t>3375 HWY 80 E</w:t>
      </w:r>
    </w:p>
    <w:p w14:paraId="4CEC0B68" w14:textId="77777777" w:rsidR="002F12E6" w:rsidRDefault="002F12E6" w:rsidP="002F12E6">
      <w:pPr>
        <w:spacing w:after="0" w:line="240" w:lineRule="auto"/>
      </w:pPr>
      <w:r>
        <w:t>Pearl, MS 39208</w:t>
      </w:r>
    </w:p>
    <w:p w14:paraId="167E7DE9" w14:textId="77777777" w:rsidR="002F12E6" w:rsidRDefault="002F12E6" w:rsidP="002F12E6">
      <w:pPr>
        <w:spacing w:after="0" w:line="240" w:lineRule="auto"/>
      </w:pPr>
    </w:p>
    <w:p w14:paraId="0DB1010E" w14:textId="77777777" w:rsidR="002F12E6" w:rsidRDefault="002F12E6" w:rsidP="002F12E6">
      <w:r>
        <w:t xml:space="preserve">Bids received after this time will be discarded. It is the vendor’s responsibility to ensure their bid has been received by the appropriate time. It is recommended, for those mailing in via postal or package delivery services, that signatures are required upon delivery. </w:t>
      </w:r>
    </w:p>
    <w:p w14:paraId="5A822C68" w14:textId="77777777" w:rsidR="002F12E6" w:rsidRDefault="002F12E6" w:rsidP="002F12E6">
      <w:pPr>
        <w:rPr>
          <w:b/>
          <w:u w:val="single"/>
        </w:rPr>
      </w:pPr>
      <w:r>
        <w:tab/>
      </w:r>
      <w:r>
        <w:rPr>
          <w:b/>
          <w:u w:val="single"/>
        </w:rPr>
        <w:t>Electronic Submission</w:t>
      </w:r>
    </w:p>
    <w:p w14:paraId="4EEE8612" w14:textId="49042FEA" w:rsidR="002F12E6" w:rsidRDefault="002F12E6" w:rsidP="002F12E6">
      <w:pPr>
        <w:ind w:left="720"/>
      </w:pPr>
      <w:r>
        <w:t xml:space="preserve">Those vendors wishing to utilize electronic submission may do so via secure upload to OneDrive. Vendors shall contact Cindy Grantham </w:t>
      </w:r>
      <w:hyperlink r:id="rId5" w:history="1">
        <w:r w:rsidRPr="00C2752A">
          <w:rPr>
            <w:rStyle w:val="Hyperlink"/>
          </w:rPr>
          <w:t>cgrantham@pearlk12.com</w:t>
        </w:r>
      </w:hyperlink>
      <w:r>
        <w:t xml:space="preserve"> , 601.932.7921, to get a secure folder invitation. Vendors will be allowed to upload their bid response to that location. </w:t>
      </w:r>
    </w:p>
    <w:p w14:paraId="7A5B5DC7" w14:textId="01C7052E" w:rsidR="11DED671" w:rsidRDefault="11DED671" w:rsidP="283C865F">
      <w:pPr>
        <w:widowControl w:val="0"/>
        <w:spacing w:before="15" w:after="0" w:line="259" w:lineRule="auto"/>
        <w:ind w:left="120" w:right="574"/>
        <w:rPr>
          <w:rFonts w:eastAsiaTheme="minorEastAsia"/>
          <w:color w:val="424242"/>
        </w:rPr>
      </w:pPr>
      <w:r w:rsidRPr="283C865F">
        <w:rPr>
          <w:rFonts w:eastAsiaTheme="minorEastAsia"/>
          <w:color w:val="424242"/>
        </w:rPr>
        <w:t xml:space="preserve">All questions should </w:t>
      </w:r>
      <w:proofErr w:type="gramStart"/>
      <w:r w:rsidRPr="283C865F">
        <w:rPr>
          <w:rFonts w:eastAsiaTheme="minorEastAsia"/>
          <w:color w:val="424242"/>
        </w:rPr>
        <w:t>be</w:t>
      </w:r>
      <w:proofErr w:type="gramEnd"/>
      <w:r w:rsidRPr="283C865F">
        <w:rPr>
          <w:rFonts w:eastAsiaTheme="minorEastAsia"/>
          <w:color w:val="424242"/>
        </w:rPr>
        <w:t xml:space="preserve"> in writing to Kevin W. Knuckles, Director of Technology. Mr. Knuckles may be contacted using the following contact information:</w:t>
      </w:r>
    </w:p>
    <w:p w14:paraId="46F5025E" w14:textId="49E66F75" w:rsidR="283C865F" w:rsidRDefault="283C865F" w:rsidP="283C865F">
      <w:pPr>
        <w:widowControl w:val="0"/>
        <w:spacing w:before="10" w:after="0" w:line="150" w:lineRule="exact"/>
        <w:rPr>
          <w:rFonts w:eastAsiaTheme="minorEastAsia"/>
          <w:color w:val="424242"/>
        </w:rPr>
      </w:pPr>
    </w:p>
    <w:p w14:paraId="0252C460" w14:textId="27ED852E" w:rsidR="11DED671" w:rsidRDefault="11DED671" w:rsidP="283C865F">
      <w:pPr>
        <w:widowControl w:val="0"/>
        <w:spacing w:after="0" w:line="264" w:lineRule="exact"/>
        <w:ind w:left="120" w:right="-20"/>
        <w:rPr>
          <w:rFonts w:eastAsiaTheme="minorEastAsia"/>
          <w:color w:val="424242"/>
        </w:rPr>
      </w:pPr>
      <w:r w:rsidRPr="283C865F">
        <w:rPr>
          <w:rFonts w:eastAsiaTheme="minorEastAsia"/>
          <w:color w:val="424242"/>
        </w:rPr>
        <w:t xml:space="preserve">E‐Mail:  </w:t>
      </w:r>
      <w:hyperlink r:id="rId6">
        <w:r w:rsidRPr="283C865F">
          <w:rPr>
            <w:rFonts w:eastAsiaTheme="minorEastAsia"/>
            <w:color w:val="424242"/>
          </w:rPr>
          <w:t>kknuckles@pearlk12.com</w:t>
        </w:r>
      </w:hyperlink>
      <w:r>
        <w:tab/>
      </w:r>
    </w:p>
    <w:p w14:paraId="79ACF3C5" w14:textId="643F8168" w:rsidR="283C865F" w:rsidRDefault="283C865F" w:rsidP="283C865F">
      <w:pPr>
        <w:widowControl w:val="0"/>
        <w:spacing w:before="9" w:after="0" w:line="160" w:lineRule="exact"/>
        <w:rPr>
          <w:rFonts w:ascii="Times New Roman" w:eastAsia="Times New Roman" w:hAnsi="Times New Roman" w:cs="Times New Roman"/>
          <w:color w:val="424242"/>
        </w:rPr>
      </w:pPr>
    </w:p>
    <w:p w14:paraId="5356EA7D" w14:textId="220947E1" w:rsidR="11DED671" w:rsidRDefault="11DED671" w:rsidP="283C865F">
      <w:pPr>
        <w:widowControl w:val="0"/>
        <w:spacing w:before="15" w:after="0" w:line="240" w:lineRule="auto"/>
        <w:ind w:left="120" w:right="-20"/>
        <w:rPr>
          <w:rFonts w:ascii="Times New Roman" w:eastAsia="Times New Roman" w:hAnsi="Times New Roman" w:cs="Times New Roman"/>
          <w:color w:val="424242"/>
        </w:rPr>
      </w:pPr>
      <w:r w:rsidRPr="283C865F">
        <w:rPr>
          <w:rFonts w:eastAsiaTheme="minorEastAsia"/>
          <w:color w:val="424242"/>
        </w:rPr>
        <w:t>Questions that do not require a full addendum will be repeated and answered to all vendors.</w:t>
      </w:r>
    </w:p>
    <w:p w14:paraId="7693B972" w14:textId="7413C309" w:rsidR="283C865F" w:rsidRDefault="283C865F" w:rsidP="283C865F">
      <w:pPr>
        <w:spacing w:after="0" w:line="200" w:lineRule="exact"/>
        <w:jc w:val="both"/>
        <w:rPr>
          <w:rFonts w:ascii="Times New Roman" w:eastAsia="Times New Roman" w:hAnsi="Times New Roman" w:cs="Times New Roman"/>
          <w:color w:val="424242"/>
        </w:rPr>
      </w:pPr>
    </w:p>
    <w:p w14:paraId="5A0CBFC8" w14:textId="04D0E4FB" w:rsidR="00AA60C8" w:rsidRPr="00AA1DEC" w:rsidRDefault="00AD7A9B" w:rsidP="283C865F">
      <w:pPr>
        <w:spacing w:before="64" w:after="0" w:line="248" w:lineRule="auto"/>
        <w:ind w:left="119" w:right="58" w:firstLine="7"/>
        <w:jc w:val="both"/>
        <w:rPr>
          <w:rFonts w:ascii="Times New Roman" w:eastAsia="Times New Roman" w:hAnsi="Times New Roman" w:cs="Times New Roman"/>
          <w:color w:val="424242"/>
        </w:rPr>
      </w:pPr>
      <w:r w:rsidRPr="283C865F">
        <w:rPr>
          <w:rFonts w:eastAsiaTheme="minorEastAsia"/>
          <w:color w:val="424242"/>
        </w:rPr>
        <w:t>An electronic</w:t>
      </w:r>
      <w:r w:rsidR="00DA667F" w:rsidRPr="283C865F">
        <w:rPr>
          <w:rFonts w:eastAsiaTheme="minorEastAsia"/>
          <w:color w:val="424242"/>
        </w:rPr>
        <w:t xml:space="preserve"> copy of the </w:t>
      </w:r>
      <w:r w:rsidR="0B459496" w:rsidRPr="283C865F">
        <w:rPr>
          <w:rFonts w:eastAsiaTheme="minorEastAsia"/>
          <w:color w:val="424242"/>
        </w:rPr>
        <w:t xml:space="preserve">specifications </w:t>
      </w:r>
      <w:r w:rsidR="00DA667F" w:rsidRPr="283C865F">
        <w:rPr>
          <w:rFonts w:eastAsiaTheme="minorEastAsia"/>
          <w:color w:val="424242"/>
        </w:rPr>
        <w:t xml:space="preserve">can be found on the district website </w:t>
      </w:r>
      <w:r w:rsidR="00F3656E" w:rsidRPr="283C865F">
        <w:rPr>
          <w:rFonts w:eastAsiaTheme="minorEastAsia"/>
          <w:color w:val="424242"/>
        </w:rPr>
        <w:t xml:space="preserve">pearlk12.com under District&gt;Departments&gt;Business </w:t>
      </w:r>
      <w:r w:rsidRPr="283C865F">
        <w:rPr>
          <w:rFonts w:eastAsiaTheme="minorEastAsia"/>
          <w:color w:val="424242"/>
        </w:rPr>
        <w:t>&amp;</w:t>
      </w:r>
      <w:r w:rsidR="00F3656E" w:rsidRPr="283C865F">
        <w:rPr>
          <w:rFonts w:eastAsiaTheme="minorEastAsia"/>
          <w:color w:val="424242"/>
        </w:rPr>
        <w:t>Finance&gt;</w:t>
      </w:r>
      <w:r w:rsidRPr="283C865F">
        <w:rPr>
          <w:rFonts w:eastAsiaTheme="minorEastAsia"/>
          <w:color w:val="424242"/>
        </w:rPr>
        <w:t xml:space="preserve">PPSD Bids &amp; RFPs. </w:t>
      </w:r>
      <w:r w:rsidR="00AA60C8" w:rsidRPr="283C865F">
        <w:rPr>
          <w:rFonts w:eastAsiaTheme="minorEastAsia"/>
          <w:color w:val="424242"/>
        </w:rPr>
        <w:t xml:space="preserve">If you download </w:t>
      </w:r>
      <w:r w:rsidR="7110D8C3" w:rsidRPr="283C865F">
        <w:rPr>
          <w:rFonts w:eastAsiaTheme="minorEastAsia"/>
          <w:color w:val="424242"/>
        </w:rPr>
        <w:t>these specifications</w:t>
      </w:r>
      <w:r w:rsidR="00AA60C8" w:rsidRPr="283C865F">
        <w:rPr>
          <w:rFonts w:eastAsiaTheme="minorEastAsia"/>
          <w:color w:val="424242"/>
        </w:rPr>
        <w:t xml:space="preserve"> from the district’s web</w:t>
      </w:r>
      <w:r w:rsidR="0832D180" w:rsidRPr="283C865F">
        <w:rPr>
          <w:rFonts w:eastAsiaTheme="minorEastAsia"/>
          <w:color w:val="424242"/>
        </w:rPr>
        <w:t>site</w:t>
      </w:r>
      <w:r w:rsidR="00AA60C8" w:rsidRPr="283C865F">
        <w:rPr>
          <w:rFonts w:eastAsiaTheme="minorEastAsia"/>
          <w:color w:val="424242"/>
        </w:rPr>
        <w:t xml:space="preserve"> site, it will be your responsibility to check the web site for any addenda that might be issued for this solicitation.  The district cannot be responsible for a vendor not receiving information provided in any addendum.</w:t>
      </w:r>
    </w:p>
    <w:p w14:paraId="36264CCD" w14:textId="77777777" w:rsidR="00AA60C8" w:rsidRPr="00AA1DEC" w:rsidRDefault="00AA60C8" w:rsidP="283C865F">
      <w:pPr>
        <w:spacing w:before="4" w:after="0" w:line="140" w:lineRule="exact"/>
        <w:jc w:val="both"/>
        <w:rPr>
          <w:rFonts w:ascii="Calibri" w:eastAsia="Calibri" w:hAnsi="Calibri" w:cs="Calibri"/>
          <w:color w:val="000000" w:themeColor="text1"/>
        </w:rPr>
      </w:pPr>
    </w:p>
    <w:p w14:paraId="765D1296" w14:textId="77777777" w:rsidR="00AA60C8" w:rsidRPr="00AA1DEC" w:rsidRDefault="00AA60C8" w:rsidP="00AA60C8">
      <w:pPr>
        <w:spacing w:after="0" w:line="200" w:lineRule="exact"/>
        <w:jc w:val="both"/>
        <w:rPr>
          <w:rFonts w:ascii="Times New Roman" w:hAnsi="Times New Roman" w:cs="Times New Roman"/>
        </w:rPr>
      </w:pPr>
    </w:p>
    <w:p w14:paraId="6B9EF495" w14:textId="77777777" w:rsidR="00AA60C8" w:rsidRPr="00AA1DEC" w:rsidRDefault="00AA60C8" w:rsidP="00AA60C8">
      <w:pPr>
        <w:spacing w:after="0" w:line="200" w:lineRule="exact"/>
        <w:jc w:val="both"/>
        <w:rPr>
          <w:rFonts w:ascii="Times New Roman" w:hAnsi="Times New Roman" w:cs="Times New Roman"/>
        </w:rPr>
      </w:pPr>
    </w:p>
    <w:p w14:paraId="4C19EE24" w14:textId="77777777" w:rsidR="00AA60C8" w:rsidRPr="00AA1DEC" w:rsidRDefault="00AA60C8" w:rsidP="00AA60C8">
      <w:pPr>
        <w:spacing w:after="0" w:line="240" w:lineRule="auto"/>
        <w:ind w:left="112" w:right="-20"/>
        <w:jc w:val="both"/>
        <w:rPr>
          <w:rFonts w:ascii="Times New Roman" w:eastAsia="Times New Roman" w:hAnsi="Times New Roman" w:cs="Times New Roman"/>
        </w:rPr>
      </w:pPr>
      <w:r w:rsidRPr="00AA1DEC">
        <w:rPr>
          <w:rFonts w:ascii="Times New Roman" w:eastAsia="Times New Roman" w:hAnsi="Times New Roman" w:cs="Times New Roman"/>
          <w:color w:val="424242"/>
        </w:rPr>
        <w:t>Thank</w:t>
      </w:r>
      <w:r w:rsidRPr="00AA1DEC">
        <w:rPr>
          <w:rFonts w:ascii="Times New Roman" w:eastAsia="Times New Roman" w:hAnsi="Times New Roman" w:cs="Times New Roman"/>
          <w:color w:val="424242"/>
          <w:spacing w:val="34"/>
        </w:rPr>
        <w:t xml:space="preserve"> </w:t>
      </w:r>
      <w:r w:rsidRPr="00AA1DEC">
        <w:rPr>
          <w:rFonts w:ascii="Times New Roman" w:eastAsia="Times New Roman" w:hAnsi="Times New Roman" w:cs="Times New Roman"/>
          <w:color w:val="424242"/>
        </w:rPr>
        <w:t>you</w:t>
      </w:r>
      <w:r w:rsidRPr="00AA1DEC">
        <w:rPr>
          <w:rFonts w:ascii="Times New Roman" w:eastAsia="Times New Roman" w:hAnsi="Times New Roman" w:cs="Times New Roman"/>
          <w:color w:val="424242"/>
          <w:spacing w:val="8"/>
        </w:rPr>
        <w:t xml:space="preserve"> </w:t>
      </w:r>
      <w:r w:rsidRPr="00AA1DEC">
        <w:rPr>
          <w:rFonts w:ascii="Times New Roman" w:eastAsia="Times New Roman" w:hAnsi="Times New Roman" w:cs="Times New Roman"/>
          <w:color w:val="424242"/>
        </w:rPr>
        <w:t>for</w:t>
      </w:r>
      <w:r w:rsidRPr="00AA1DEC">
        <w:rPr>
          <w:rFonts w:ascii="Times New Roman" w:eastAsia="Times New Roman" w:hAnsi="Times New Roman" w:cs="Times New Roman"/>
          <w:color w:val="424242"/>
          <w:spacing w:val="15"/>
        </w:rPr>
        <w:t xml:space="preserve"> </w:t>
      </w:r>
      <w:r w:rsidRPr="00AA1DEC">
        <w:rPr>
          <w:rFonts w:ascii="Times New Roman" w:eastAsia="Times New Roman" w:hAnsi="Times New Roman" w:cs="Times New Roman"/>
          <w:color w:val="424242"/>
        </w:rPr>
        <w:t>participating</w:t>
      </w:r>
      <w:r w:rsidRPr="00AA1DEC">
        <w:rPr>
          <w:rFonts w:ascii="Times New Roman" w:eastAsia="Times New Roman" w:hAnsi="Times New Roman" w:cs="Times New Roman"/>
          <w:color w:val="424242"/>
          <w:spacing w:val="46"/>
        </w:rPr>
        <w:t xml:space="preserve"> </w:t>
      </w:r>
      <w:r w:rsidRPr="00AA1DEC">
        <w:rPr>
          <w:rFonts w:ascii="Times New Roman" w:eastAsia="Times New Roman" w:hAnsi="Times New Roman" w:cs="Times New Roman"/>
          <w:color w:val="424242"/>
        </w:rPr>
        <w:t>in</w:t>
      </w:r>
      <w:r w:rsidRPr="00AA1DEC">
        <w:rPr>
          <w:rFonts w:ascii="Times New Roman" w:eastAsia="Times New Roman" w:hAnsi="Times New Roman" w:cs="Times New Roman"/>
          <w:color w:val="424242"/>
          <w:spacing w:val="12"/>
        </w:rPr>
        <w:t xml:space="preserve"> </w:t>
      </w:r>
      <w:r w:rsidRPr="00AA1DEC">
        <w:rPr>
          <w:rFonts w:ascii="Times New Roman" w:eastAsia="Times New Roman" w:hAnsi="Times New Roman" w:cs="Times New Roman"/>
          <w:color w:val="424242"/>
        </w:rPr>
        <w:t>the</w:t>
      </w:r>
      <w:r w:rsidRPr="00AA1DEC">
        <w:rPr>
          <w:rFonts w:ascii="Times New Roman" w:eastAsia="Times New Roman" w:hAnsi="Times New Roman" w:cs="Times New Roman"/>
          <w:color w:val="424242"/>
          <w:spacing w:val="1"/>
        </w:rPr>
        <w:t xml:space="preserve"> </w:t>
      </w:r>
      <w:r w:rsidRPr="00AA1DEC">
        <w:rPr>
          <w:rFonts w:ascii="Times New Roman" w:eastAsia="Times New Roman" w:hAnsi="Times New Roman" w:cs="Times New Roman"/>
          <w:color w:val="424242"/>
        </w:rPr>
        <w:t>solicitation</w:t>
      </w:r>
      <w:r w:rsidRPr="00AA1DEC">
        <w:rPr>
          <w:rFonts w:ascii="Times New Roman" w:eastAsia="Times New Roman" w:hAnsi="Times New Roman" w:cs="Times New Roman"/>
          <w:color w:val="424242"/>
          <w:spacing w:val="57"/>
        </w:rPr>
        <w:t xml:space="preserve"> </w:t>
      </w:r>
      <w:r w:rsidRPr="00AA1DEC">
        <w:rPr>
          <w:rFonts w:ascii="Times New Roman" w:eastAsia="Times New Roman" w:hAnsi="Times New Roman" w:cs="Times New Roman"/>
          <w:color w:val="424242"/>
          <w:w w:val="102"/>
        </w:rPr>
        <w:t>proces</w:t>
      </w:r>
      <w:r w:rsidRPr="00AA1DEC">
        <w:rPr>
          <w:rFonts w:ascii="Times New Roman" w:eastAsia="Times New Roman" w:hAnsi="Times New Roman" w:cs="Times New Roman"/>
          <w:color w:val="424242"/>
          <w:spacing w:val="-14"/>
          <w:w w:val="103"/>
        </w:rPr>
        <w:t>s</w:t>
      </w:r>
      <w:r w:rsidRPr="00AA1DEC">
        <w:rPr>
          <w:rFonts w:ascii="Times New Roman" w:eastAsia="Times New Roman" w:hAnsi="Times New Roman" w:cs="Times New Roman"/>
          <w:color w:val="727272"/>
          <w:w w:val="145"/>
        </w:rPr>
        <w:t>.</w:t>
      </w:r>
    </w:p>
    <w:p w14:paraId="19D1B837" w14:textId="77777777" w:rsidR="00AA60C8" w:rsidRPr="00AA1DEC" w:rsidRDefault="00AA60C8" w:rsidP="00AA60C8">
      <w:pPr>
        <w:spacing w:after="0" w:line="200" w:lineRule="exact"/>
        <w:jc w:val="both"/>
        <w:rPr>
          <w:rFonts w:ascii="Times New Roman" w:hAnsi="Times New Roman" w:cs="Times New Roman"/>
        </w:rPr>
      </w:pPr>
    </w:p>
    <w:p w14:paraId="1D94E75B" w14:textId="77777777" w:rsidR="00AA60C8" w:rsidRPr="00AA1DEC" w:rsidRDefault="00AA60C8" w:rsidP="00AA60C8">
      <w:pPr>
        <w:spacing w:after="0" w:line="240" w:lineRule="auto"/>
        <w:ind w:left="112" w:right="-20"/>
        <w:jc w:val="both"/>
        <w:rPr>
          <w:rFonts w:ascii="Times New Roman" w:eastAsia="Times New Roman" w:hAnsi="Times New Roman" w:cs="Times New Roman"/>
          <w:color w:val="424242"/>
        </w:rPr>
      </w:pPr>
      <w:r w:rsidRPr="00AA1DEC">
        <w:rPr>
          <w:rFonts w:ascii="Times New Roman" w:eastAsia="Times New Roman" w:hAnsi="Times New Roman" w:cs="Times New Roman"/>
          <w:color w:val="424242"/>
        </w:rPr>
        <w:t>Paige Bromen</w:t>
      </w:r>
    </w:p>
    <w:p w14:paraId="1E911E67" w14:textId="3949C5A3" w:rsidR="006C6D42" w:rsidRDefault="004E574C" w:rsidP="007F1169">
      <w:pPr>
        <w:spacing w:after="0" w:line="240" w:lineRule="auto"/>
        <w:ind w:left="112" w:right="-20"/>
        <w:jc w:val="both"/>
      </w:pPr>
      <w:r>
        <w:rPr>
          <w:rFonts w:ascii="Times New Roman" w:eastAsia="Times New Roman" w:hAnsi="Times New Roman" w:cs="Times New Roman"/>
          <w:color w:val="424242"/>
        </w:rPr>
        <w:t>Chief Financial Officer</w:t>
      </w:r>
    </w:p>
    <w:sectPr w:rsidR="006C6D42" w:rsidSect="00AA60C8">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TW1MLQwtTA2NjBX0lEKTi0uzszPAykwrQUAoqR0hywAAAA="/>
  </w:docVars>
  <w:rsids>
    <w:rsidRoot w:val="00AA60C8"/>
    <w:rsid w:val="000846AD"/>
    <w:rsid w:val="000E3523"/>
    <w:rsid w:val="00193BD1"/>
    <w:rsid w:val="001B3273"/>
    <w:rsid w:val="00221FFB"/>
    <w:rsid w:val="00223377"/>
    <w:rsid w:val="00295C9A"/>
    <w:rsid w:val="002D2D23"/>
    <w:rsid w:val="002F12E6"/>
    <w:rsid w:val="004E301D"/>
    <w:rsid w:val="004E574C"/>
    <w:rsid w:val="00674D6A"/>
    <w:rsid w:val="006C6D42"/>
    <w:rsid w:val="00772EF5"/>
    <w:rsid w:val="007903EE"/>
    <w:rsid w:val="007E6670"/>
    <w:rsid w:val="007F1169"/>
    <w:rsid w:val="008F168D"/>
    <w:rsid w:val="00A00CBB"/>
    <w:rsid w:val="00AA60C8"/>
    <w:rsid w:val="00AD7A9B"/>
    <w:rsid w:val="00B61C0D"/>
    <w:rsid w:val="00BC1D6C"/>
    <w:rsid w:val="00BD612F"/>
    <w:rsid w:val="00C31531"/>
    <w:rsid w:val="00D817B3"/>
    <w:rsid w:val="00DA667F"/>
    <w:rsid w:val="00F3656E"/>
    <w:rsid w:val="00F8361D"/>
    <w:rsid w:val="00FE3B58"/>
    <w:rsid w:val="0832D180"/>
    <w:rsid w:val="0B459496"/>
    <w:rsid w:val="0E9967E4"/>
    <w:rsid w:val="11DED671"/>
    <w:rsid w:val="17E29A96"/>
    <w:rsid w:val="20E4F6A3"/>
    <w:rsid w:val="21CD44DB"/>
    <w:rsid w:val="222DCF73"/>
    <w:rsid w:val="2504E59D"/>
    <w:rsid w:val="283C865F"/>
    <w:rsid w:val="2A1C1EBF"/>
    <w:rsid w:val="2E4819EC"/>
    <w:rsid w:val="2F76E7A6"/>
    <w:rsid w:val="2FE3EA4D"/>
    <w:rsid w:val="376EF28F"/>
    <w:rsid w:val="3DAFB83B"/>
    <w:rsid w:val="46D7B6B1"/>
    <w:rsid w:val="495CD665"/>
    <w:rsid w:val="498DEC4E"/>
    <w:rsid w:val="5461B768"/>
    <w:rsid w:val="56551031"/>
    <w:rsid w:val="5948517C"/>
    <w:rsid w:val="70478FD8"/>
    <w:rsid w:val="7110D8C3"/>
    <w:rsid w:val="73956C88"/>
    <w:rsid w:val="78B3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E9B4"/>
  <w15:chartTrackingRefBased/>
  <w15:docId w15:val="{57A7D6C1-D208-4899-9C49-B1012B60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0C8"/>
  </w:style>
  <w:style w:type="character" w:styleId="Hyperlink">
    <w:name w:val="Hyperlink"/>
    <w:basedOn w:val="DefaultParagraphFont"/>
    <w:uiPriority w:val="99"/>
    <w:unhideWhenUsed/>
    <w:rsid w:val="00AA6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nuckles@pearlk12.com" TargetMode="External"/><Relationship Id="rId5" Type="http://schemas.openxmlformats.org/officeDocument/2006/relationships/hyperlink" Target="mailto:cgrantham@pearlk12.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Bromen, Alesha Paige</dc:creator>
  <cp:keywords/>
  <dc:description/>
  <cp:lastModifiedBy>Bromen, A. Paige</cp:lastModifiedBy>
  <cp:revision>21</cp:revision>
  <cp:lastPrinted>2022-05-11T15:18:00Z</cp:lastPrinted>
  <dcterms:created xsi:type="dcterms:W3CDTF">2023-03-03T15:41:00Z</dcterms:created>
  <dcterms:modified xsi:type="dcterms:W3CDTF">2024-05-31T16:48:00Z</dcterms:modified>
</cp:coreProperties>
</file>